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1B3F" w14:textId="77777777" w:rsidR="00042667" w:rsidRPr="00DF2908" w:rsidRDefault="00042667" w:rsidP="00042667">
      <w:pPr>
        <w:spacing w:after="0" w:line="259" w:lineRule="auto"/>
        <w:ind w:left="0" w:right="0" w:firstLine="0"/>
        <w:jc w:val="left"/>
        <w:rPr>
          <w:b/>
          <w:color w:val="1F3864"/>
          <w:sz w:val="48"/>
          <w:szCs w:val="48"/>
        </w:rPr>
      </w:pPr>
      <w:r w:rsidRPr="000C7768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0A1F6F" wp14:editId="0864D80B">
                <wp:simplePos x="0" y="0"/>
                <wp:positionH relativeFrom="page">
                  <wp:posOffset>205740</wp:posOffset>
                </wp:positionH>
                <wp:positionV relativeFrom="page">
                  <wp:posOffset>-1592580</wp:posOffset>
                </wp:positionV>
                <wp:extent cx="914401" cy="10469880"/>
                <wp:effectExtent l="0" t="0" r="0" b="0"/>
                <wp:wrapSquare wrapText="bothSides"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1" cy="10469880"/>
                          <a:chOff x="153759" y="-1856814"/>
                          <a:chExt cx="1531654" cy="10339400"/>
                        </a:xfrm>
                      </wpg:grpSpPr>
                      <wps:wsp>
                        <wps:cNvPr id="170" name="Rectangle 170"/>
                        <wps:cNvSpPr/>
                        <wps:spPr>
                          <a:xfrm rot="16200001">
                            <a:off x="-4250113" y="2547059"/>
                            <a:ext cx="10339400" cy="1531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2BCAA" w14:textId="77777777" w:rsidR="00042667" w:rsidRDefault="00042667" w:rsidP="0004266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A6A6A6"/>
                                  <w:sz w:val="120"/>
                                </w:rPr>
                                <w:t>CALL FOR APPLICATIONS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 rot="-5399999">
                            <a:off x="555531" y="81056"/>
                            <a:ext cx="229134" cy="103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BF127" w14:textId="77777777" w:rsidR="00042667" w:rsidRDefault="00042667" w:rsidP="0004266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A6A6A6"/>
                                  <w:sz w:val="1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A1F6F" id="Group 1088" o:spid="_x0000_s1026" style="position:absolute;margin-left:16.2pt;margin-top:-125.4pt;width:1in;height:824.4pt;z-index:251662336;mso-position-horizontal-relative:page;mso-position-vertical-relative:page;mso-width-relative:margin;mso-height-relative:margin" coordorigin="1537,-18568" coordsize="15316,10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">
                <v:rect id="Rectangle 170" o:spid="_x0000_s1027" style="position:absolute;left:-42501;top:25470;width:103393;height:153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<v:textbox inset="0,0,0,0">
                    <w:txbxContent>
                      <w:p w14:paraId="3102BCAA" w14:textId="77777777" w:rsidR="00042667" w:rsidRDefault="00042667" w:rsidP="0004266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A6A6A6"/>
                            <w:sz w:val="120"/>
                          </w:rPr>
                          <w:t>CALL FOR APPLICATIONS</w:t>
                        </w:r>
                      </w:p>
                    </w:txbxContent>
                  </v:textbox>
                </v:rect>
                <v:rect id="Rectangle 171" o:spid="_x0000_s1028" style="position:absolute;left:5555;top:810;width:2291;height:103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<v:textbox inset="0,0,0,0">
                    <w:txbxContent>
                      <w:p w14:paraId="6C6BF127" w14:textId="77777777" w:rsidR="00042667" w:rsidRDefault="00042667" w:rsidP="0004266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A6A6A6"/>
                            <w:sz w:val="1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DF2908">
        <w:rPr>
          <w:b/>
          <w:color w:val="1F3864"/>
          <w:sz w:val="48"/>
          <w:szCs w:val="48"/>
        </w:rPr>
        <w:t>International Graduate Debate</w:t>
      </w:r>
    </w:p>
    <w:p w14:paraId="16E71AB4" w14:textId="2B4E0007" w:rsidR="00042667" w:rsidRPr="0031013D" w:rsidRDefault="00042667" w:rsidP="00042667">
      <w:pPr>
        <w:spacing w:after="0" w:line="259" w:lineRule="auto"/>
        <w:ind w:left="0" w:right="0" w:firstLine="0"/>
        <w:jc w:val="left"/>
        <w:rPr>
          <w:b/>
          <w:color w:val="1F3864"/>
          <w:sz w:val="36"/>
          <w:szCs w:val="36"/>
        </w:rPr>
      </w:pPr>
      <w:r>
        <w:rPr>
          <w:b/>
          <w:color w:val="1F3864"/>
          <w:sz w:val="36"/>
          <w:szCs w:val="36"/>
        </w:rPr>
        <w:t>26-29 June 2023</w:t>
      </w:r>
      <w:r>
        <w:rPr>
          <w:b/>
          <w:color w:val="1F3864"/>
          <w:sz w:val="36"/>
          <w:szCs w:val="36"/>
        </w:rPr>
        <w:t xml:space="preserve"> | </w:t>
      </w:r>
      <w:r w:rsidRPr="0031013D">
        <w:rPr>
          <w:b/>
          <w:color w:val="1F3864"/>
          <w:sz w:val="36"/>
          <w:szCs w:val="36"/>
        </w:rPr>
        <w:t>Estoril</w:t>
      </w:r>
    </w:p>
    <w:p w14:paraId="3AF82490" w14:textId="77777777" w:rsidR="00042667" w:rsidRPr="000F0510" w:rsidRDefault="00042667" w:rsidP="00042667">
      <w:pPr>
        <w:pStyle w:val="NoSpacing"/>
      </w:pPr>
    </w:p>
    <w:p w14:paraId="5C9F727D" w14:textId="46089804" w:rsidR="00042667" w:rsidRPr="0031013D" w:rsidRDefault="00042667" w:rsidP="00042667">
      <w:pPr>
        <w:spacing w:after="0" w:line="259" w:lineRule="auto"/>
        <w:ind w:left="0" w:right="0" w:firstLine="0"/>
        <w:jc w:val="left"/>
        <w:rPr>
          <w:b/>
          <w:color w:val="1F3864"/>
          <w:sz w:val="36"/>
          <w:szCs w:val="36"/>
        </w:rPr>
      </w:pPr>
      <w:r w:rsidRPr="0031013D">
        <w:rPr>
          <w:b/>
          <w:color w:val="1F3864"/>
          <w:sz w:val="36"/>
          <w:szCs w:val="36"/>
        </w:rPr>
        <w:t>“</w:t>
      </w:r>
      <w:r>
        <w:rPr>
          <w:b/>
          <w:color w:val="1F3864"/>
          <w:sz w:val="36"/>
          <w:szCs w:val="36"/>
        </w:rPr>
        <w:t>Rebuilding the Democratic Consensus at Home and Abroad”</w:t>
      </w:r>
    </w:p>
    <w:p w14:paraId="38E6E3AF" w14:textId="6FDFD583" w:rsidR="00042667" w:rsidRPr="00042667" w:rsidRDefault="00042667" w:rsidP="00042667">
      <w:pPr>
        <w:spacing w:before="100" w:beforeAutospacing="1" w:after="100" w:afterAutospacing="1" w:line="240" w:lineRule="auto"/>
        <w:rPr>
          <w:rFonts w:asciiTheme="minorHAnsi" w:eastAsia="Times New Roman" w:hAnsiTheme="minorHAnsi" w:cstheme="minorBidi"/>
        </w:rPr>
      </w:pPr>
      <w:r>
        <w:rPr>
          <w:rFonts w:asciiTheme="minorHAnsi" w:eastAsia="Times New Roman" w:hAnsiTheme="minorHAnsi" w:cstheme="minorBidi"/>
        </w:rPr>
        <w:t>The 31</w:t>
      </w:r>
      <w:r w:rsidRPr="00042667">
        <w:rPr>
          <w:rFonts w:asciiTheme="minorHAnsi" w:eastAsia="Times New Roman" w:hAnsiTheme="minorHAnsi" w:cstheme="minorBidi"/>
          <w:vertAlign w:val="superscript"/>
        </w:rPr>
        <w:t>st</w:t>
      </w:r>
      <w:r>
        <w:rPr>
          <w:rFonts w:asciiTheme="minorHAnsi" w:eastAsia="Times New Roman" w:hAnsiTheme="minorHAnsi" w:cstheme="minorBidi"/>
        </w:rPr>
        <w:t xml:space="preserve"> edition of the Estoril political forum—</w:t>
      </w:r>
      <w:r w:rsidRPr="7E7563F5">
        <w:rPr>
          <w:rFonts w:asciiTheme="minorHAnsi" w:eastAsia="Times New Roman" w:hAnsiTheme="minorHAnsi" w:cstheme="minorBidi"/>
        </w:rPr>
        <w:t xml:space="preserve">organised by the </w:t>
      </w:r>
      <w:r w:rsidRPr="7E7563F5">
        <w:rPr>
          <w:rFonts w:asciiTheme="minorHAnsi" w:eastAsia="Times New Roman" w:hAnsiTheme="minorHAnsi" w:cstheme="minorBidi"/>
          <w:b/>
          <w:bCs/>
        </w:rPr>
        <w:t>Institute for Political Studies of the Catholic University of Portugal</w:t>
      </w:r>
      <w:r w:rsidRPr="7E7563F5">
        <w:rPr>
          <w:rFonts w:asciiTheme="minorHAnsi" w:eastAsia="Times New Roman" w:hAnsiTheme="minorHAnsi" w:cstheme="minorBidi"/>
        </w:rPr>
        <w:t>, Lisbon</w:t>
      </w:r>
      <w:r>
        <w:rPr>
          <w:rFonts w:asciiTheme="minorHAnsi" w:eastAsia="Times New Roman" w:hAnsiTheme="minorHAnsi" w:cstheme="minorBidi"/>
        </w:rPr>
        <w:t>—</w:t>
      </w:r>
      <w:r w:rsidRPr="7E7563F5">
        <w:rPr>
          <w:rFonts w:asciiTheme="minorHAnsi" w:eastAsia="Times New Roman" w:hAnsiTheme="minorHAnsi" w:cstheme="minorBidi"/>
        </w:rPr>
        <w:t>marks</w:t>
      </w:r>
      <w:r>
        <w:rPr>
          <w:rFonts w:asciiTheme="minorHAnsi" w:eastAsia="Times New Roman" w:hAnsiTheme="minorHAnsi" w:cstheme="minorBidi"/>
        </w:rPr>
        <w:t xml:space="preserve"> </w:t>
      </w:r>
      <w:r w:rsidRPr="7E7563F5">
        <w:rPr>
          <w:rFonts w:asciiTheme="minorHAnsi" w:eastAsia="Times New Roman" w:hAnsiTheme="minorHAnsi" w:cstheme="minorBidi"/>
        </w:rPr>
        <w:t>the</w:t>
      </w:r>
      <w:r>
        <w:rPr>
          <w:rFonts w:asciiTheme="minorHAnsi" w:eastAsia="Times New Roman" w:hAnsiTheme="minorHAnsi" w:cstheme="minorBidi"/>
        </w:rPr>
        <w:t xml:space="preserve"> 650</w:t>
      </w:r>
      <w:r w:rsidRPr="00042667">
        <w:rPr>
          <w:rFonts w:asciiTheme="minorHAnsi" w:eastAsia="Times New Roman" w:hAnsiTheme="minorHAnsi" w:cstheme="minorBidi"/>
          <w:vertAlign w:val="superscript"/>
        </w:rPr>
        <w:t>th</w:t>
      </w:r>
      <w:r>
        <w:rPr>
          <w:rFonts w:asciiTheme="minorHAnsi" w:eastAsia="Times New Roman" w:hAnsiTheme="minorHAnsi" w:cstheme="minorBidi"/>
        </w:rPr>
        <w:t xml:space="preserve"> anniversary of the Anglo-Portuguese alliance. The meeting</w:t>
      </w:r>
      <w:r w:rsidRPr="7E7563F5">
        <w:rPr>
          <w:rFonts w:asciiTheme="minorHAnsi" w:eastAsia="Times New Roman" w:hAnsiTheme="minorHAnsi" w:cstheme="minorBidi"/>
        </w:rPr>
        <w:t xml:space="preserve"> brings together leading policymakers and academics from the US, UK, Portugal and the rest of Europe.</w: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1809044" wp14:editId="45447F98">
            <wp:simplePos x="0" y="0"/>
            <wp:positionH relativeFrom="column">
              <wp:posOffset>514985</wp:posOffset>
            </wp:positionH>
            <wp:positionV relativeFrom="paragraph">
              <wp:posOffset>0</wp:posOffset>
            </wp:positionV>
            <wp:extent cx="2895600" cy="1929513"/>
            <wp:effectExtent l="0" t="0" r="0" b="0"/>
            <wp:wrapTight wrapText="bothSides">
              <wp:wrapPolygon edited="0">
                <wp:start x="568" y="0"/>
                <wp:lineTo x="0" y="427"/>
                <wp:lineTo x="0" y="20690"/>
                <wp:lineTo x="426" y="21330"/>
                <wp:lineTo x="568" y="21330"/>
                <wp:lineTo x="20889" y="21330"/>
                <wp:lineTo x="21032" y="21330"/>
                <wp:lineTo x="21458" y="20690"/>
                <wp:lineTo x="21458" y="427"/>
                <wp:lineTo x="20889" y="0"/>
                <wp:lineTo x="5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9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51559" w14:textId="17854B00" w:rsidR="00042667" w:rsidRPr="00E76707" w:rsidRDefault="00027BFA" w:rsidP="0004266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This</w:t>
      </w:r>
      <w:r w:rsidR="00042667" w:rsidRPr="00042667">
        <w:rPr>
          <w:rFonts w:asciiTheme="minorHAnsi" w:eastAsia="Times New Roman" w:hAnsiTheme="minorHAnsi" w:cstheme="minorHAnsi"/>
          <w:szCs w:val="24"/>
        </w:rPr>
        <w:t xml:space="preserve"> year’s</w:t>
      </w:r>
      <w:r w:rsidR="00042667">
        <w:rPr>
          <w:rFonts w:asciiTheme="minorHAnsi" w:eastAsia="Times New Roman" w:hAnsiTheme="minorHAnsi" w:cstheme="minorHAnsi"/>
          <w:szCs w:val="24"/>
        </w:rPr>
        <w:t xml:space="preserve"> hosts and guest</w:t>
      </w:r>
      <w:r w:rsidR="00042667" w:rsidRPr="00042667">
        <w:rPr>
          <w:rFonts w:asciiTheme="minorHAnsi" w:eastAsia="Times New Roman" w:hAnsiTheme="minorHAnsi" w:cstheme="minorHAnsi"/>
          <w:szCs w:val="24"/>
        </w:rPr>
        <w:t xml:space="preserve"> speakers</w:t>
      </w:r>
      <w:r w:rsidR="00042667">
        <w:rPr>
          <w:rFonts w:asciiTheme="minorHAnsi" w:eastAsia="Times New Roman" w:hAnsiTheme="minorHAnsi" w:cstheme="minorHAnsi"/>
          <w:szCs w:val="24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t>include</w:t>
      </w:r>
      <w:r w:rsidR="00042667">
        <w:rPr>
          <w:rFonts w:asciiTheme="minorHAnsi" w:eastAsia="Times New Roman" w:hAnsiTheme="minorHAnsi" w:cstheme="minorHAnsi"/>
          <w:szCs w:val="24"/>
        </w:rPr>
        <w:t>:</w:t>
      </w:r>
      <w:r w:rsidR="00042667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042667" w:rsidRPr="00862F26">
        <w:rPr>
          <w:rFonts w:asciiTheme="minorHAnsi" w:eastAsia="Times New Roman" w:hAnsiTheme="minorHAnsi" w:cstheme="minorHAnsi"/>
          <w:b/>
          <w:bCs/>
          <w:szCs w:val="24"/>
        </w:rPr>
        <w:t>José Manuel Barroso</w:t>
      </w:r>
      <w:r w:rsidR="00042667" w:rsidRPr="00C11D08">
        <w:rPr>
          <w:rFonts w:asciiTheme="minorHAnsi" w:eastAsia="Times New Roman" w:hAnsiTheme="minorHAnsi" w:cstheme="minorHAnsi"/>
          <w:szCs w:val="24"/>
        </w:rPr>
        <w:t xml:space="preserve"> (former Prime Minister of Portugal; former President of the European Commission; Director, IEP-UCP Centre for European Studies, Lisbon);</w:t>
      </w:r>
      <w:r w:rsidR="00042667">
        <w:rPr>
          <w:rFonts w:asciiTheme="minorHAnsi" w:eastAsia="Times New Roman" w:hAnsiTheme="minorHAnsi" w:cstheme="minorHAnsi"/>
          <w:szCs w:val="24"/>
        </w:rPr>
        <w:t xml:space="preserve"> </w:t>
      </w:r>
      <w:r w:rsidR="00042667" w:rsidRPr="00042667">
        <w:rPr>
          <w:rFonts w:asciiTheme="minorHAnsi" w:eastAsia="Times New Roman" w:hAnsiTheme="minorHAnsi" w:cstheme="minorHAnsi"/>
          <w:b/>
          <w:bCs/>
          <w:szCs w:val="24"/>
        </w:rPr>
        <w:t>Timothy Garton Ash</w:t>
      </w:r>
      <w:r w:rsidR="00042667" w:rsidRPr="00C11D08">
        <w:rPr>
          <w:rFonts w:asciiTheme="minorHAnsi" w:eastAsia="Times New Roman" w:hAnsiTheme="minorHAnsi" w:cstheme="minorHAnsi"/>
          <w:szCs w:val="24"/>
        </w:rPr>
        <w:t xml:space="preserve"> (</w:t>
      </w:r>
      <w:r w:rsidR="00042667">
        <w:t>Professor of European Studies and Isaiah Berlin Professorial Fellow, St. Antony’s College, Oxford; Senior Fellow, The Hoover Institution, Stanford University</w:t>
      </w:r>
      <w:r w:rsidR="00042667">
        <w:rPr>
          <w:rFonts w:asciiTheme="minorHAnsi" w:eastAsia="Times New Roman" w:hAnsiTheme="minorHAnsi" w:cstheme="minorHAnsi"/>
          <w:szCs w:val="24"/>
        </w:rPr>
        <w:t xml:space="preserve">); </w:t>
      </w:r>
      <w:r w:rsidR="00042667">
        <w:rPr>
          <w:rFonts w:asciiTheme="minorHAnsi" w:eastAsia="Times New Roman" w:hAnsiTheme="minorHAnsi" w:cstheme="minorHAnsi"/>
          <w:b/>
          <w:bCs/>
          <w:szCs w:val="24"/>
        </w:rPr>
        <w:t xml:space="preserve">HE Ana Martinho </w:t>
      </w:r>
      <w:r w:rsidR="00042667">
        <w:rPr>
          <w:rFonts w:asciiTheme="minorHAnsi" w:eastAsia="Times New Roman" w:hAnsiTheme="minorHAnsi" w:cstheme="minorHAnsi"/>
          <w:szCs w:val="24"/>
        </w:rPr>
        <w:t>(Ambassador of Portugal).</w:t>
      </w:r>
      <w:r w:rsidR="00042667" w:rsidRPr="00E76707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BD0C3FC" w14:textId="550C5BD6" w:rsidR="00042667" w:rsidRPr="00E76707" w:rsidRDefault="00042667" w:rsidP="0004266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</w:rPr>
      </w:pPr>
      <w:r w:rsidRPr="00E76707">
        <w:rPr>
          <w:rFonts w:asciiTheme="minorHAnsi" w:eastAsia="Times New Roman" w:hAnsiTheme="minorHAnsi" w:cstheme="minorHAnsi"/>
          <w:szCs w:val="24"/>
        </w:rPr>
        <w:t xml:space="preserve">As usual, </w:t>
      </w:r>
      <w:r w:rsidRPr="00E76707">
        <w:rPr>
          <w:rFonts w:asciiTheme="minorHAnsi" w:eastAsia="Times New Roman" w:hAnsiTheme="minorHAnsi" w:cstheme="minorHAnsi"/>
          <w:b/>
          <w:bCs/>
          <w:szCs w:val="24"/>
        </w:rPr>
        <w:t>the Europaeum will host the 'Europaeum Special Debate'</w:t>
      </w:r>
      <w:r w:rsidRPr="00E76707">
        <w:rPr>
          <w:rFonts w:asciiTheme="minorHAnsi" w:eastAsia="Times New Roman" w:hAnsiTheme="minorHAnsi" w:cstheme="minorHAnsi"/>
          <w:szCs w:val="24"/>
        </w:rPr>
        <w:t xml:space="preserve">. This is a public event in the style of an Oxford Union debate. It is led by </w:t>
      </w:r>
      <w:r w:rsidRPr="00E76707">
        <w:rPr>
          <w:rFonts w:asciiTheme="minorHAnsi" w:eastAsia="Times New Roman" w:hAnsiTheme="minorHAnsi" w:cstheme="minorHAnsi"/>
          <w:b/>
          <w:bCs/>
          <w:szCs w:val="24"/>
        </w:rPr>
        <w:t>four Europaeum graduate students</w:t>
      </w:r>
      <w:r w:rsidRPr="00E76707">
        <w:rPr>
          <w:rFonts w:asciiTheme="minorHAnsi" w:eastAsia="Times New Roman" w:hAnsiTheme="minorHAnsi" w:cstheme="minorHAnsi"/>
          <w:szCs w:val="24"/>
        </w:rPr>
        <w:t>,</w:t>
      </w:r>
      <w:r>
        <w:rPr>
          <w:rFonts w:asciiTheme="minorHAnsi" w:eastAsia="Times New Roman" w:hAnsiTheme="minorHAnsi" w:cstheme="minorHAnsi"/>
          <w:szCs w:val="24"/>
        </w:rPr>
        <w:t xml:space="preserve"> alongside students from the Catholic University of Portugal and Jagiellonian University,</w:t>
      </w:r>
      <w:r w:rsidRPr="00E76707">
        <w:rPr>
          <w:rFonts w:asciiTheme="minorHAnsi" w:eastAsia="Times New Roman" w:hAnsiTheme="minorHAnsi" w:cstheme="minorHAnsi"/>
          <w:szCs w:val="24"/>
        </w:rPr>
        <w:t xml:space="preserve"> each speaking for or against the given proposition, with expert commentators at hand. The event concludes with an open vote on the proposition. The motion to be debated will be: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042667">
        <w:rPr>
          <w:rFonts w:asciiTheme="minorHAnsi" w:eastAsia="Times New Roman" w:hAnsiTheme="minorHAnsi" w:cstheme="minorHAnsi"/>
          <w:b/>
          <w:bCs/>
          <w:szCs w:val="24"/>
        </w:rPr>
        <w:t>“</w:t>
      </w:r>
      <w:r w:rsidRPr="00042667">
        <w:rPr>
          <w:b/>
          <w:bCs/>
          <w:szCs w:val="24"/>
          <w:lang w:val="pt-PT"/>
        </w:rPr>
        <w:t>democracy is the good management of conflict not the pursuit of consensus</w:t>
      </w:r>
      <w:r w:rsidRPr="00042667">
        <w:rPr>
          <w:b/>
          <w:bCs/>
          <w:szCs w:val="24"/>
          <w:lang w:val="pt-PT"/>
        </w:rPr>
        <w:t>.”</w:t>
      </w:r>
    </w:p>
    <w:p w14:paraId="797FAB6C" w14:textId="77777777" w:rsidR="00042667" w:rsidRDefault="00042667" w:rsidP="00042667">
      <w:pPr>
        <w:spacing w:after="233"/>
        <w:ind w:left="10" w:right="138"/>
      </w:pPr>
      <w:r>
        <w:t>Successful applicants will have their accommodation, travel and board (including three conference dinners) covered for this three-day conference. They are expected to book their own travel and will be reimbursed during the conference.</w:t>
      </w:r>
    </w:p>
    <w:p w14:paraId="14A576E7" w14:textId="399B23E9" w:rsidR="00042667" w:rsidRDefault="00042667" w:rsidP="00042667">
      <w:pPr>
        <w:spacing w:after="233"/>
        <w:ind w:left="10" w:right="138"/>
      </w:pPr>
      <w:r>
        <w:rPr>
          <w:szCs w:val="24"/>
        </w:rPr>
        <w:t xml:space="preserve">To apply, please send a completed application form, CV, reference letter, and a 300 word response to the debate topic: </w:t>
      </w:r>
      <w:r>
        <w:t xml:space="preserve"> </w:t>
      </w:r>
    </w:p>
    <w:p w14:paraId="09CD7CE2" w14:textId="7A867E3A" w:rsidR="00042667" w:rsidRPr="00042667" w:rsidRDefault="00042667" w:rsidP="00042667">
      <w:pPr>
        <w:spacing w:after="233"/>
        <w:ind w:left="10" w:right="138"/>
      </w:pPr>
      <w:r>
        <w:rPr>
          <w:szCs w:val="24"/>
        </w:rPr>
        <w:t>“</w:t>
      </w:r>
      <w:r w:rsidRPr="00042667">
        <w:rPr>
          <w:i/>
          <w:iCs/>
          <w:szCs w:val="24"/>
          <w:lang w:val="pt-PT"/>
        </w:rPr>
        <w:t>D</w:t>
      </w:r>
      <w:r w:rsidRPr="00042667">
        <w:rPr>
          <w:i/>
          <w:iCs/>
          <w:szCs w:val="24"/>
          <w:lang w:val="pt-PT"/>
        </w:rPr>
        <w:t>emocracy is the good management of conflict not the pursuit of consensus</w:t>
      </w:r>
      <w:r>
        <w:rPr>
          <w:i/>
          <w:iCs/>
          <w:szCs w:val="24"/>
          <w:lang w:val="pt-PT"/>
        </w:rPr>
        <w:t>”</w:t>
      </w:r>
    </w:p>
    <w:p w14:paraId="076B7632" w14:textId="5A340B3D" w:rsidR="00042667" w:rsidRPr="005666C5" w:rsidRDefault="00042667" w:rsidP="00042667">
      <w:pPr>
        <w:spacing w:after="1" w:line="240" w:lineRule="auto"/>
        <w:ind w:left="0" w:right="67" w:firstLine="0"/>
        <w:jc w:val="left"/>
        <w:rPr>
          <w:szCs w:val="24"/>
        </w:rPr>
      </w:pPr>
      <w:r>
        <w:rPr>
          <w:szCs w:val="24"/>
        </w:rPr>
        <w:t xml:space="preserve">To: </w:t>
      </w:r>
      <w:r>
        <w:rPr>
          <w:noProof/>
          <w:sz w:val="22"/>
        </w:rPr>
        <w:drawing>
          <wp:anchor distT="0" distB="0" distL="114300" distR="114300" simplePos="0" relativeHeight="251666432" behindDoc="0" locked="0" layoutInCell="1" allowOverlap="1" wp14:anchorId="21B8155A" wp14:editId="2E17D73E">
            <wp:simplePos x="0" y="0"/>
            <wp:positionH relativeFrom="margin">
              <wp:posOffset>4926965</wp:posOffset>
            </wp:positionH>
            <wp:positionV relativeFrom="margin">
              <wp:posOffset>7993380</wp:posOffset>
            </wp:positionV>
            <wp:extent cx="1170305" cy="1081405"/>
            <wp:effectExtent l="0" t="0" r="0" b="4445"/>
            <wp:wrapSquare wrapText="bothSides"/>
            <wp:docPr id="4" name="Picture 4" descr="Engineering draw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ngineering drawing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6C5">
        <w:rPr>
          <w:szCs w:val="24"/>
        </w:rPr>
        <w:t xml:space="preserve"> </w:t>
      </w:r>
      <w:hyperlink r:id="rId6" w:history="1">
        <w:r w:rsidRPr="00F45C4B">
          <w:rPr>
            <w:rStyle w:val="Hyperlink"/>
            <w:b/>
            <w:szCs w:val="24"/>
          </w:rPr>
          <w:t>applications@europaeum.org</w:t>
        </w:r>
      </w:hyperlink>
      <w:r>
        <w:rPr>
          <w:b/>
          <w:color w:val="1F3864"/>
          <w:szCs w:val="24"/>
        </w:rPr>
        <w:t xml:space="preserve"> by Friday 26</w:t>
      </w:r>
      <w:r w:rsidRPr="00042667">
        <w:rPr>
          <w:b/>
          <w:color w:val="1F3864"/>
          <w:szCs w:val="24"/>
          <w:vertAlign w:val="superscript"/>
        </w:rPr>
        <w:t>th</w:t>
      </w:r>
      <w:r>
        <w:rPr>
          <w:b/>
          <w:color w:val="1F3864"/>
          <w:szCs w:val="24"/>
        </w:rPr>
        <w:t xml:space="preserve"> May 2023. If your application has been successful, you will be notified on 1 June 2023.</w:t>
      </w:r>
    </w:p>
    <w:p w14:paraId="61457EC4" w14:textId="40A1FEC8" w:rsidR="00042667" w:rsidRPr="005666C5" w:rsidRDefault="00042667" w:rsidP="00042667">
      <w:pPr>
        <w:spacing w:after="1" w:line="240" w:lineRule="auto"/>
        <w:ind w:left="0" w:right="67" w:firstLine="0"/>
        <w:jc w:val="left"/>
        <w:rPr>
          <w:b/>
          <w:color w:val="1F3864"/>
          <w:szCs w:val="24"/>
        </w:rPr>
      </w:pPr>
      <w:r>
        <w:rPr>
          <w:szCs w:val="24"/>
        </w:rPr>
        <w:t xml:space="preserve"> </w:t>
      </w:r>
    </w:p>
    <w:p w14:paraId="68AD8F1F" w14:textId="77777777" w:rsidR="00042667" w:rsidRDefault="00042667" w:rsidP="00042667">
      <w:pPr>
        <w:spacing w:after="1" w:line="240" w:lineRule="auto"/>
        <w:ind w:left="0" w:right="67" w:firstLine="0"/>
        <w:jc w:val="left"/>
        <w:rPr>
          <w:rStyle w:val="Emphasis"/>
          <w:szCs w:val="24"/>
        </w:rPr>
      </w:pPr>
    </w:p>
    <w:p w14:paraId="0F9C4469" w14:textId="77777777" w:rsidR="00042667" w:rsidRDefault="00042667" w:rsidP="00042667">
      <w:pPr>
        <w:spacing w:after="1" w:line="240" w:lineRule="auto"/>
        <w:ind w:left="0" w:right="67" w:firstLine="0"/>
        <w:jc w:val="left"/>
        <w:rPr>
          <w:rStyle w:val="Emphasis"/>
          <w:szCs w:val="24"/>
        </w:rPr>
      </w:pPr>
    </w:p>
    <w:p w14:paraId="09A75320" w14:textId="77777777" w:rsidR="00042667" w:rsidRDefault="00042667" w:rsidP="00042667">
      <w:pPr>
        <w:spacing w:after="1" w:line="240" w:lineRule="auto"/>
        <w:ind w:left="0" w:right="67" w:firstLine="0"/>
        <w:jc w:val="left"/>
        <w:rPr>
          <w:rStyle w:val="Emphasis"/>
          <w:szCs w:val="24"/>
        </w:rPr>
      </w:pPr>
    </w:p>
    <w:p w14:paraId="1468740D" w14:textId="77777777" w:rsidR="00042667" w:rsidRDefault="00042667" w:rsidP="00042667">
      <w:pPr>
        <w:spacing w:after="1" w:line="240" w:lineRule="auto"/>
        <w:ind w:left="0" w:right="67" w:firstLine="0"/>
        <w:jc w:val="left"/>
        <w:rPr>
          <w:rStyle w:val="Emphasis"/>
          <w:szCs w:val="24"/>
        </w:rPr>
      </w:pPr>
    </w:p>
    <w:p w14:paraId="134288CB" w14:textId="732CAFFD" w:rsidR="00042667" w:rsidRDefault="00042667" w:rsidP="00042667">
      <w:pPr>
        <w:spacing w:after="1" w:line="240" w:lineRule="auto"/>
        <w:ind w:left="0" w:right="67" w:firstLine="0"/>
        <w:jc w:val="left"/>
        <w:rPr>
          <w:rStyle w:val="Emphasis"/>
        </w:rPr>
      </w:pPr>
      <w:r w:rsidRPr="005666C5">
        <w:rPr>
          <w:rStyle w:val="Emphasis"/>
          <w:szCs w:val="24"/>
        </w:rPr>
        <w:lastRenderedPageBreak/>
        <w:t xml:space="preserve">Applicants must be postgraduates (master’s or PhD) and must be attending a university </w:t>
      </w:r>
      <w:r w:rsidRPr="00AD1468">
        <w:rPr>
          <w:rStyle w:val="Emphasis"/>
        </w:rPr>
        <w:t xml:space="preserve">that is a member of </w:t>
      </w:r>
      <w:r w:rsidRPr="00AD1468">
        <w:t xml:space="preserve">the </w:t>
      </w:r>
      <w:hyperlink r:id="rId7" w:tgtFrame="_blank" w:history="1">
        <w:r w:rsidRPr="00AD1468">
          <w:t>Europaeum network</w:t>
        </w:r>
      </w:hyperlink>
      <w:r w:rsidRPr="00AD1468">
        <w:rPr>
          <w:rStyle w:val="Emphasis"/>
        </w:rPr>
        <w:t>.</w:t>
      </w:r>
      <w:r>
        <w:rPr>
          <w:rStyle w:val="Emphasis"/>
        </w:rPr>
        <w:t xml:space="preserve"> </w:t>
      </w:r>
    </w:p>
    <w:p w14:paraId="07788DC7" w14:textId="6D2DDB4A" w:rsidR="00042667" w:rsidRPr="00042667" w:rsidRDefault="00042667" w:rsidP="00042667">
      <w:pPr>
        <w:spacing w:after="1" w:line="240" w:lineRule="auto"/>
        <w:ind w:left="0" w:right="67" w:firstLine="0"/>
        <w:jc w:val="left"/>
        <w:rPr>
          <w:u w:val="single"/>
        </w:rPr>
      </w:pPr>
      <w:r w:rsidRPr="00042667">
        <w:rPr>
          <w:rStyle w:val="Emphasis"/>
        </w:rPr>
        <w:t xml:space="preserve">Please note that Jagiellonian students can </w:t>
      </w:r>
      <w:r>
        <w:rPr>
          <w:rStyle w:val="Emphasis"/>
        </w:rPr>
        <w:t>take part</w:t>
      </w:r>
      <w:r w:rsidRPr="00042667">
        <w:rPr>
          <w:rStyle w:val="Emphasis"/>
        </w:rPr>
        <w:t xml:space="preserve"> via a separate scholarship scheme run by the Catholic University, Portugal</w:t>
      </w:r>
      <w:r>
        <w:rPr>
          <w:rStyle w:val="Emphasis"/>
        </w:rPr>
        <w:t xml:space="preserve">. As such </w:t>
      </w:r>
      <w:r w:rsidRPr="00042667">
        <w:rPr>
          <w:rStyle w:val="Emphasis"/>
          <w:u w:val="single"/>
        </w:rPr>
        <w:t>we are not able to accept applications for</w:t>
      </w:r>
      <w:r>
        <w:rPr>
          <w:rStyle w:val="Emphasis"/>
          <w:u w:val="single"/>
        </w:rPr>
        <w:t xml:space="preserve"> Estoril 2023 from</w:t>
      </w:r>
      <w:r w:rsidRPr="00042667">
        <w:rPr>
          <w:rStyle w:val="Emphasis"/>
          <w:u w:val="single"/>
        </w:rPr>
        <w:t xml:space="preserve"> Jagiellonian applicants.</w:t>
      </w:r>
      <w:r w:rsidRPr="00042667">
        <w:rPr>
          <w:u w:val="single"/>
        </w:rPr>
        <w:t xml:space="preserve"> </w:t>
      </w:r>
    </w:p>
    <w:p w14:paraId="724FDE25" w14:textId="77777777" w:rsidR="00042667" w:rsidRPr="001319EC" w:rsidRDefault="00042667" w:rsidP="00042667">
      <w:pPr>
        <w:spacing w:after="1" w:line="240" w:lineRule="auto"/>
        <w:ind w:left="646" w:right="67" w:firstLine="0"/>
        <w:jc w:val="left"/>
        <w:rPr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439AD47A" wp14:editId="25D61FA4">
            <wp:simplePos x="0" y="0"/>
            <wp:positionH relativeFrom="margin">
              <wp:posOffset>415925</wp:posOffset>
            </wp:positionH>
            <wp:positionV relativeFrom="margin">
              <wp:posOffset>8267700</wp:posOffset>
            </wp:positionV>
            <wp:extent cx="4053840" cy="912495"/>
            <wp:effectExtent l="0" t="0" r="3810" b="1905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8AFD2" wp14:editId="70CDCB93">
                <wp:simplePos x="0" y="0"/>
                <wp:positionH relativeFrom="column">
                  <wp:posOffset>-127</wp:posOffset>
                </wp:positionH>
                <wp:positionV relativeFrom="paragraph">
                  <wp:posOffset>8272553</wp:posOffset>
                </wp:positionV>
                <wp:extent cx="42144" cy="189870"/>
                <wp:effectExtent l="0" t="0" r="0" b="0"/>
                <wp:wrapTopAndBottom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1B47F" w14:textId="77777777" w:rsidR="00042667" w:rsidRDefault="00042667" w:rsidP="0004266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8AFD2" id="Rectangle 129" o:spid="_x0000_s1029" style="position:absolute;left:0;text-align:left;margin-left:0;margin-top:651.4pt;width:3.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" filled="f" stroked="f">
                <v:textbox inset="0,0,0,0">
                  <w:txbxContent>
                    <w:p w14:paraId="2291B47F" w14:textId="77777777" w:rsidR="00042667" w:rsidRDefault="00042667" w:rsidP="0004266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0000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6B2220B" w14:textId="77777777" w:rsidR="00F64D37" w:rsidRDefault="00F64D37" w:rsidP="00042667">
      <w:pPr>
        <w:ind w:left="0" w:firstLine="0"/>
      </w:pPr>
    </w:p>
    <w:sectPr w:rsidR="00F64D37">
      <w:pgSz w:w="11906" w:h="16838"/>
      <w:pgMar w:top="1440" w:right="97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7"/>
    <w:rsid w:val="00027BFA"/>
    <w:rsid w:val="00042667"/>
    <w:rsid w:val="003366A6"/>
    <w:rsid w:val="00857536"/>
    <w:rsid w:val="00BC40E0"/>
    <w:rsid w:val="00F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EC41"/>
  <w15:chartTrackingRefBased/>
  <w15:docId w15:val="{8C778E19-5846-4BB4-A94C-2CBFA348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67"/>
    <w:pPr>
      <w:spacing w:after="5" w:line="250" w:lineRule="auto"/>
      <w:ind w:left="692" w:right="151" w:hanging="10"/>
      <w:jc w:val="both"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2667"/>
    <w:rPr>
      <w:i/>
      <w:iCs/>
    </w:rPr>
  </w:style>
  <w:style w:type="paragraph" w:styleId="NoSpacing">
    <w:name w:val="No Spacing"/>
    <w:uiPriority w:val="1"/>
    <w:qFormat/>
    <w:rsid w:val="00042667"/>
    <w:pPr>
      <w:spacing w:after="0" w:line="240" w:lineRule="auto"/>
      <w:ind w:left="692" w:right="151" w:hanging="10"/>
      <w:jc w:val="both"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042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europaeum.org/member-netwo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@europaeum.org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Scott-Brown</dc:creator>
  <cp:keywords/>
  <dc:description/>
  <cp:lastModifiedBy>Sophie Scott-Brown</cp:lastModifiedBy>
  <cp:revision>2</cp:revision>
  <dcterms:created xsi:type="dcterms:W3CDTF">2023-05-03T15:02:00Z</dcterms:created>
  <dcterms:modified xsi:type="dcterms:W3CDTF">2023-05-03T15:32:00Z</dcterms:modified>
</cp:coreProperties>
</file>